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800"/>
      </w:tblGrid>
      <w:tr w:rsidR="002C4C64" w:rsidRPr="002C4C64" w:rsidTr="002C4C64">
        <w:trPr>
          <w:trHeight w:val="1635"/>
          <w:tblCellSpacing w:w="0" w:type="dxa"/>
        </w:trPr>
        <w:tc>
          <w:tcPr>
            <w:tcW w:w="4250" w:type="pct"/>
            <w:vAlign w:val="center"/>
            <w:hideMark/>
          </w:tcPr>
          <w:p w:rsidR="002C4C64" w:rsidRPr="002C4C64" w:rsidRDefault="002C4C64" w:rsidP="002C4C64">
            <w:pPr>
              <w:rPr>
                <w:rFonts w:eastAsia="Times New Roman"/>
                <w:color w:val="000000"/>
                <w:szCs w:val="24"/>
              </w:rPr>
            </w:pPr>
            <w:bookmarkStart w:id="0" w:name="_GoBack"/>
            <w:bookmarkEnd w:id="0"/>
            <w:r w:rsidRPr="002C4C64">
              <w:rPr>
                <w:rFonts w:eastAsia="Times New Roman"/>
                <w:b/>
                <w:bCs/>
                <w:color w:val="000000"/>
                <w:szCs w:val="24"/>
              </w:rPr>
              <w:t> </w:t>
            </w:r>
            <w:r>
              <w:rPr>
                <w:rFonts w:eastAsia="Times New Roman"/>
                <w:b/>
                <w:bCs/>
                <w:noProof/>
                <w:color w:val="0000FF"/>
                <w:szCs w:val="24"/>
              </w:rPr>
              <w:drawing>
                <wp:inline distT="0" distB="0" distL="0" distR="0">
                  <wp:extent cx="1419225" cy="542925"/>
                  <wp:effectExtent l="19050" t="0" r="9525" b="0"/>
                  <wp:docPr id="1" name="Picture 1" descr="JA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 Logo">
                            <a:hlinkClick r:id="rId6"/>
                          </pic:cNvPr>
                          <pic:cNvPicPr>
                            <a:picLocks noChangeAspect="1" noChangeArrowheads="1"/>
                          </pic:cNvPicPr>
                        </pic:nvPicPr>
                        <pic:blipFill>
                          <a:blip r:embed="rId7"/>
                          <a:srcRect/>
                          <a:stretch>
                            <a:fillRect/>
                          </a:stretch>
                        </pic:blipFill>
                        <pic:spPr bwMode="auto">
                          <a:xfrm>
                            <a:off x="0" y="0"/>
                            <a:ext cx="1419225" cy="542925"/>
                          </a:xfrm>
                          <a:prstGeom prst="rect">
                            <a:avLst/>
                          </a:prstGeom>
                          <a:noFill/>
                          <a:ln w="9525">
                            <a:noFill/>
                            <a:miter lim="800000"/>
                            <a:headEnd/>
                            <a:tailEnd/>
                          </a:ln>
                        </pic:spPr>
                      </pic:pic>
                    </a:graphicData>
                  </a:graphic>
                </wp:inline>
              </w:drawing>
            </w:r>
          </w:p>
          <w:p w:rsidR="002C4C64" w:rsidRPr="002C4C64" w:rsidRDefault="002C4C64" w:rsidP="002C4C64">
            <w:pPr>
              <w:spacing w:before="100" w:beforeAutospacing="1" w:after="100" w:afterAutospacing="1"/>
              <w:rPr>
                <w:rFonts w:eastAsia="Times New Roman"/>
                <w:color w:val="000000"/>
                <w:szCs w:val="24"/>
              </w:rPr>
            </w:pPr>
            <w:r w:rsidRPr="002C4C64">
              <w:rPr>
                <w:rFonts w:eastAsia="Times New Roman"/>
                <w:b/>
                <w:bCs/>
                <w:color w:val="003399"/>
                <w:sz w:val="48"/>
                <w:szCs w:val="48"/>
              </w:rPr>
              <w:t>THE ADA: EMPLOYMENT RIGHTS AS AN INDIVIDUAL</w:t>
            </w:r>
          </w:p>
          <w:p w:rsidR="002C4C64" w:rsidRPr="002C4C64" w:rsidRDefault="002C4C64" w:rsidP="002C4C64">
            <w:pPr>
              <w:spacing w:before="100" w:beforeAutospacing="1" w:after="100" w:afterAutospacing="1"/>
              <w:rPr>
                <w:rFonts w:eastAsia="Times New Roman"/>
                <w:color w:val="000000"/>
                <w:szCs w:val="24"/>
              </w:rPr>
            </w:pPr>
            <w:r w:rsidRPr="002C4C64">
              <w:rPr>
                <w:rFonts w:eastAsia="Times New Roman"/>
                <w:b/>
                <w:bCs/>
                <w:color w:val="003399"/>
                <w:sz w:val="27"/>
                <w:szCs w:val="27"/>
              </w:rPr>
              <w:t xml:space="preserve">From: </w:t>
            </w:r>
            <w:hyperlink r:id="rId8" w:history="1">
              <w:r w:rsidRPr="002C4C64">
                <w:rPr>
                  <w:rFonts w:eastAsia="Times New Roman"/>
                  <w:b/>
                  <w:bCs/>
                  <w:color w:val="0000FF"/>
                  <w:sz w:val="27"/>
                  <w:u w:val="single"/>
                </w:rPr>
                <w:t>Equal Employment Opportunity Commission</w:t>
              </w:r>
            </w:hyperlink>
          </w:p>
          <w:p w:rsidR="002C4C64" w:rsidRPr="002C4C64" w:rsidRDefault="00AB2B7F" w:rsidP="002C4C64">
            <w:pPr>
              <w:spacing w:before="100" w:beforeAutospacing="1" w:afterAutospacing="1"/>
              <w:rPr>
                <w:rFonts w:eastAsia="Times New Roman"/>
                <w:color w:val="000000"/>
                <w:szCs w:val="24"/>
              </w:rPr>
            </w:pPr>
            <w:hyperlink r:id="rId9" w:history="1">
              <w:r w:rsidR="002C4C64" w:rsidRPr="002C4C64">
                <w:rPr>
                  <w:rFonts w:eastAsia="Times New Roman"/>
                  <w:color w:val="0000FF"/>
                  <w:szCs w:val="24"/>
                  <w:u w:val="single"/>
                </w:rPr>
                <w:t>Preface</w:t>
              </w:r>
            </w:hyperlink>
          </w:p>
        </w:tc>
      </w:tr>
      <w:tr w:rsidR="002C4C64" w:rsidRPr="002C4C64" w:rsidTr="002C4C64">
        <w:trPr>
          <w:trHeight w:val="735"/>
          <w:tblCellSpacing w:w="0" w:type="dxa"/>
        </w:trPr>
        <w:tc>
          <w:tcPr>
            <w:tcW w:w="4250" w:type="pct"/>
            <w:shd w:val="clear" w:color="auto" w:fill="D2DBE6"/>
            <w:vAlign w:val="center"/>
            <w:hideMark/>
          </w:tcPr>
          <w:p w:rsidR="002C4C64" w:rsidRPr="002C4C64" w:rsidRDefault="002C4C64" w:rsidP="002C4C64">
            <w:pPr>
              <w:spacing w:beforeAutospacing="1" w:after="100" w:afterAutospacing="1"/>
              <w:jc w:val="left"/>
              <w:rPr>
                <w:rFonts w:eastAsia="Times New Roman"/>
                <w:color w:val="000000"/>
                <w:szCs w:val="24"/>
              </w:rPr>
            </w:pPr>
            <w:r w:rsidRPr="002C4C64">
              <w:rPr>
                <w:rFonts w:eastAsia="Times New Roman"/>
                <w:color w:val="000000"/>
                <w:szCs w:val="24"/>
              </w:rPr>
              <w:t>Since The Americans with Disabilities Act: Your Responsibilities as an Employer was published, the Supreme Court has ruled that the determination of whether a person has an ADA "disability" must take into consideration whether the person is substantially limited in performing a major life activity when using a mitigating measure. This means that if a person has little or no difficulty performing any major life activity because s/he uses a mitigating measure, then that person will not meet the ADA's first definition of "disability." The Supreme Court's rulings were in Sutton v. United Airlines, Inc., 527 U.S. ____ (1999), and Murphy v. United Parcel Service, Inc., 527 U.S. ____ (1999).</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As a result of the Supreme Court's ruling, this document's guidance on mitigating measures, found in the section "Additional Questions and Answers on the Americans with Disabilities Act," is superseded. Following the Supreme Court's ruling, whether a person has an ADA "disability" is determined by taking into account the positive and negative effects of mitigating measures used by the individual. The Supreme Court's ruling does not change anything else in this document.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For more information on the Supreme Court rulings and their impact on determining whether specific individuals meet the definition of "disability," consult the Instructions for Field Offices: Analyzing ADA Charges After Supreme Court Decisions Addressing "Disability" and "Qualified," which can be found on EEOC's website at </w:t>
            </w:r>
            <w:hyperlink r:id="rId10" w:history="1">
              <w:r w:rsidRPr="002C4C64">
                <w:rPr>
                  <w:rFonts w:eastAsia="Times New Roman"/>
                  <w:color w:val="0000FF"/>
                  <w:szCs w:val="24"/>
                  <w:u w:val="single"/>
                </w:rPr>
                <w:t>www.eeoc.gov</w:t>
              </w:r>
            </w:hyperlink>
            <w:r w:rsidRPr="002C4C64">
              <w:rPr>
                <w:rFonts w:eastAsia="Times New Roman"/>
                <w:color w:val="000000"/>
                <w:szCs w:val="24"/>
              </w:rPr>
              <w: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The Americans with Disabilities Act of 1990 (ADA) makes it unlawful to discriminate in employment against a qualified individual with a disability. The ADA also outlaws discrimination against individuals with disabilities in State and local government services, public accommodations, transportation and telecommunications. This booklet explains the part of the ADA that prohibits job discrimination. This part of the law is enforced by the U.S. Equal Employment Opportunity Commission and State and local civil rights enforcement agencies that work with the Commission.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What Employers Are Covered by the ADA?</w:t>
            </w:r>
          </w:p>
          <w:p w:rsidR="002C4C64" w:rsidRPr="002C4C64" w:rsidRDefault="002C4C64" w:rsidP="002C4C64">
            <w:pPr>
              <w:spacing w:before="100" w:beforeAutospacing="1" w:afterAutospacing="1"/>
              <w:jc w:val="left"/>
              <w:rPr>
                <w:rFonts w:eastAsia="Times New Roman"/>
                <w:color w:val="000000"/>
                <w:szCs w:val="24"/>
              </w:rPr>
            </w:pPr>
            <w:r w:rsidRPr="002C4C64">
              <w:rPr>
                <w:rFonts w:eastAsia="Times New Roman"/>
                <w:color w:val="000000"/>
                <w:szCs w:val="24"/>
              </w:rPr>
              <w:t>Job discrimination against people with disabilities is illegal if practiced by:</w:t>
            </w:r>
          </w:p>
          <w:p w:rsidR="002C4C64" w:rsidRPr="002C4C64" w:rsidRDefault="002C4C64" w:rsidP="002C4C64">
            <w:pPr>
              <w:numPr>
                <w:ilvl w:val="1"/>
                <w:numId w:val="1"/>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private employers, </w:t>
            </w:r>
          </w:p>
          <w:p w:rsidR="002C4C64" w:rsidRPr="002C4C64" w:rsidRDefault="002C4C64" w:rsidP="002C4C64">
            <w:pPr>
              <w:numPr>
                <w:ilvl w:val="1"/>
                <w:numId w:val="1"/>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state and local governments, </w:t>
            </w:r>
          </w:p>
          <w:p w:rsidR="002C4C64" w:rsidRPr="002C4C64" w:rsidRDefault="002C4C64" w:rsidP="002C4C64">
            <w:pPr>
              <w:numPr>
                <w:ilvl w:val="1"/>
                <w:numId w:val="1"/>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employment agencies, </w:t>
            </w:r>
          </w:p>
          <w:p w:rsidR="002C4C64" w:rsidRPr="002C4C64" w:rsidRDefault="002C4C64" w:rsidP="002C4C64">
            <w:pPr>
              <w:numPr>
                <w:ilvl w:val="1"/>
                <w:numId w:val="1"/>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labor organizations, </w:t>
            </w:r>
          </w:p>
          <w:p w:rsidR="002C4C64" w:rsidRPr="002C4C64" w:rsidRDefault="002C4C64" w:rsidP="002C4C64">
            <w:pPr>
              <w:numPr>
                <w:ilvl w:val="1"/>
                <w:numId w:val="1"/>
              </w:numPr>
              <w:spacing w:before="100" w:beforeAutospacing="1" w:after="100" w:afterAutospacing="1"/>
              <w:ind w:left="2880"/>
              <w:jc w:val="left"/>
              <w:rPr>
                <w:rFonts w:eastAsia="Times New Roman"/>
                <w:color w:val="000000"/>
                <w:szCs w:val="24"/>
              </w:rPr>
            </w:pPr>
            <w:proofErr w:type="gramStart"/>
            <w:r w:rsidRPr="002C4C64">
              <w:rPr>
                <w:rFonts w:eastAsia="Times New Roman"/>
                <w:color w:val="000000"/>
                <w:szCs w:val="24"/>
              </w:rPr>
              <w:t>and</w:t>
            </w:r>
            <w:proofErr w:type="gramEnd"/>
            <w:r w:rsidRPr="002C4C64">
              <w:rPr>
                <w:rFonts w:eastAsia="Times New Roman"/>
                <w:color w:val="000000"/>
                <w:szCs w:val="24"/>
              </w:rPr>
              <w:t xml:space="preserve"> labor-management committees. </w:t>
            </w:r>
          </w:p>
          <w:p w:rsidR="002C4C64" w:rsidRPr="002C4C64" w:rsidRDefault="002C4C64" w:rsidP="002C4C64">
            <w:pPr>
              <w:spacing w:beforeAutospacing="1" w:after="100" w:afterAutospacing="1"/>
              <w:jc w:val="left"/>
              <w:rPr>
                <w:rFonts w:eastAsia="Times New Roman"/>
                <w:color w:val="000000"/>
                <w:szCs w:val="24"/>
              </w:rPr>
            </w:pPr>
            <w:r w:rsidRPr="002C4C64">
              <w:rPr>
                <w:rFonts w:eastAsia="Times New Roman"/>
                <w:color w:val="000000"/>
                <w:szCs w:val="24"/>
              </w:rPr>
              <w:t>The part of the ADA enforced by the EEOC outlaws job discrimination by:</w:t>
            </w:r>
          </w:p>
          <w:p w:rsidR="002C4C64" w:rsidRPr="002C4C64" w:rsidRDefault="002C4C64" w:rsidP="002C4C64">
            <w:pPr>
              <w:numPr>
                <w:ilvl w:val="0"/>
                <w:numId w:val="2"/>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all employers, including State and local government employers, with 25 or </w:t>
            </w:r>
            <w:r w:rsidRPr="002C4C64">
              <w:rPr>
                <w:rFonts w:eastAsia="Times New Roman"/>
                <w:color w:val="000000"/>
                <w:szCs w:val="24"/>
              </w:rPr>
              <w:lastRenderedPageBreak/>
              <w:t xml:space="preserve">more employees after July 26, 1992, and </w:t>
            </w:r>
          </w:p>
          <w:p w:rsidR="002C4C64" w:rsidRPr="002C4C64" w:rsidRDefault="002C4C64" w:rsidP="002C4C64">
            <w:pPr>
              <w:numPr>
                <w:ilvl w:val="0"/>
                <w:numId w:val="2"/>
              </w:numPr>
              <w:spacing w:before="100" w:beforeAutospacing="1" w:after="100" w:afterAutospacing="1"/>
              <w:ind w:left="2880"/>
              <w:jc w:val="left"/>
              <w:rPr>
                <w:rFonts w:eastAsia="Times New Roman"/>
                <w:color w:val="000000"/>
                <w:szCs w:val="24"/>
              </w:rPr>
            </w:pPr>
            <w:proofErr w:type="gramStart"/>
            <w:r w:rsidRPr="002C4C64">
              <w:rPr>
                <w:rFonts w:eastAsia="Times New Roman"/>
                <w:color w:val="000000"/>
                <w:szCs w:val="24"/>
              </w:rPr>
              <w:t>all</w:t>
            </w:r>
            <w:proofErr w:type="gramEnd"/>
            <w:r w:rsidRPr="002C4C64">
              <w:rPr>
                <w:rFonts w:eastAsia="Times New Roman"/>
                <w:color w:val="000000"/>
                <w:szCs w:val="24"/>
              </w:rPr>
              <w:t xml:space="preserve"> employers, including State and local government employers, with 15 or more employees after July 26, 1994. </w:t>
            </w:r>
          </w:p>
          <w:p w:rsidR="002C4C64" w:rsidRPr="002C4C64" w:rsidRDefault="002C4C64" w:rsidP="002C4C64">
            <w:pPr>
              <w:spacing w:before="100" w:beforeAutospacing="1" w:after="100" w:afterAutospacing="1"/>
              <w:ind w:left="2880"/>
              <w:jc w:val="left"/>
              <w:rPr>
                <w:rFonts w:eastAsia="Times New Roman"/>
                <w:color w:val="000000"/>
                <w:szCs w:val="24"/>
              </w:rPr>
            </w:pPr>
            <w:r w:rsidRPr="002C4C64">
              <w:rPr>
                <w:rFonts w:eastAsia="Times New Roman"/>
                <w:color w:val="000000"/>
                <w:szCs w:val="24"/>
              </w:rPr>
              <w:t>Another part of the ADA, enforced by the U.S. Department of Justice, prohibits discrimination in State and local government programs and activities, including discrimination by all State and local governments, regardless of the number of employees, after January 26, 1992.</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Because the ADA establishes overlapping responsibilities in both EEOC and DOJ for employment by State and local governments, the Federal enforcement effort is coordinated by EEOC and DOJ to avoid duplication in investigative and enforcement activities. In addition, since some private and governmental employers are already covered by nondiscrimination and affirmative action requirements under the Rehabilitation Act of 1973, EEOC, DOJ, and the Department of Labor similarly coordinate the enforcement effort under the ADA and the Rehabilitation Act.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Are You Protected by The ADA?</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If you have a disability and are qualified to do a job, the ADA protects you from job discrimination on the basis of your disability. Under the ADA, you have a disability if you have a physical or mental impairment that substantially limits a major life activity. The ADA also protects you if you have a history of such a disability, or if an employer believes that you have such a disability, even if you don't.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To be protected under the ADA, you must have, have a record of, or be regarded as having a substantial, as opposed to a minor, impairment. A substantial impairment is one that significantly limits or restricts a major life activity such as hearing, seeing, speaking, walking, breathing, </w:t>
            </w:r>
            <w:proofErr w:type="gramStart"/>
            <w:r w:rsidRPr="002C4C64">
              <w:rPr>
                <w:rFonts w:eastAsia="Times New Roman"/>
                <w:color w:val="000000"/>
                <w:szCs w:val="24"/>
              </w:rPr>
              <w:t>performing</w:t>
            </w:r>
            <w:proofErr w:type="gramEnd"/>
            <w:r w:rsidRPr="002C4C64">
              <w:rPr>
                <w:rFonts w:eastAsia="Times New Roman"/>
                <w:color w:val="000000"/>
                <w:szCs w:val="24"/>
              </w:rPr>
              <w:t xml:space="preserve"> manual tasks, caring for oneself, learning or working.</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If you have a disability, you must also be qualified to perform the essential functions or duties of a job, with or without reasonable accommodation, in order to be protected from job discrimination by the ADA. This means two things. First, you must satisfy the employer's requirements for the job, such as education, employment experience, skills or licenses. Second, you must be able to perform the essential functions of the job with or without reasonable accommodation. Essential functions are the fundamental job duties that you must be able to perform on your own or with the help of a reasonable accommodation. An employer cannot refuse to hire you because your disability prevents you from performing duties that are not essential to the job. </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What is Reasonable Accommodation?</w:t>
            </w:r>
          </w:p>
          <w:p w:rsidR="002C4C64" w:rsidRPr="002C4C64" w:rsidRDefault="002C4C64" w:rsidP="002C4C64">
            <w:pPr>
              <w:spacing w:before="100" w:beforeAutospacing="1" w:afterAutospacing="1"/>
              <w:jc w:val="left"/>
              <w:rPr>
                <w:rFonts w:eastAsia="Times New Roman"/>
                <w:color w:val="000000"/>
                <w:szCs w:val="24"/>
              </w:rPr>
            </w:pPr>
            <w:r w:rsidRPr="002C4C64">
              <w:rPr>
                <w:rFonts w:eastAsia="Times New Roman"/>
                <w:color w:val="000000"/>
                <w:szCs w:val="24"/>
              </w:rPr>
              <w:t>Reasonable accommodation is any change or adjustment to a job or work environment that permits a qualified applicant or employee with a disability to participate in the job application process, to perform the essential functions of a job, or to enjoy benefits and privileges of employment equal to those enjoyed by employees without disabilities. For example, reasonable accommodation may include:</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providing or modifying equipment or devices,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job restructuring,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part-time or modified work schedules,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reassignment to a vacant position,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adjusting or modifying examinations, training materials, or policies,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providing readers and interpreters, and </w:t>
            </w:r>
          </w:p>
          <w:p w:rsidR="002C4C64" w:rsidRPr="002C4C64" w:rsidRDefault="002C4C64" w:rsidP="002C4C64">
            <w:pPr>
              <w:numPr>
                <w:ilvl w:val="1"/>
                <w:numId w:val="3"/>
              </w:numPr>
              <w:spacing w:before="100" w:beforeAutospacing="1" w:after="100" w:afterAutospacing="1"/>
              <w:ind w:left="2880"/>
              <w:jc w:val="left"/>
              <w:rPr>
                <w:rFonts w:eastAsia="Times New Roman"/>
                <w:color w:val="000000"/>
                <w:szCs w:val="24"/>
              </w:rPr>
            </w:pPr>
            <w:proofErr w:type="gramStart"/>
            <w:r w:rsidRPr="002C4C64">
              <w:rPr>
                <w:rFonts w:eastAsia="Times New Roman"/>
                <w:color w:val="000000"/>
                <w:szCs w:val="24"/>
              </w:rPr>
              <w:lastRenderedPageBreak/>
              <w:t>making</w:t>
            </w:r>
            <w:proofErr w:type="gramEnd"/>
            <w:r w:rsidRPr="002C4C64">
              <w:rPr>
                <w:rFonts w:eastAsia="Times New Roman"/>
                <w:color w:val="000000"/>
                <w:szCs w:val="24"/>
              </w:rPr>
              <w:t xml:space="preserve"> the workplace readily accessible to and usable by people with disabilities. </w:t>
            </w:r>
          </w:p>
          <w:p w:rsidR="002C4C64" w:rsidRPr="002C4C64" w:rsidRDefault="002C4C64" w:rsidP="002C4C64">
            <w:pPr>
              <w:spacing w:beforeAutospacing="1" w:after="100" w:afterAutospacing="1"/>
              <w:jc w:val="left"/>
              <w:rPr>
                <w:rFonts w:eastAsia="Times New Roman"/>
                <w:color w:val="000000"/>
                <w:szCs w:val="24"/>
              </w:rPr>
            </w:pPr>
            <w:r w:rsidRPr="002C4C64">
              <w:rPr>
                <w:rFonts w:eastAsia="Times New Roman"/>
                <w:color w:val="000000"/>
                <w:szCs w:val="24"/>
              </w:rPr>
              <w:t>An employer is required to provide a reasonable accommodation to a qualified applicant or employee with a disability unless the employer can show that the accommodation would be an undue hardship -- that is, that it would require significant difficulty or expense.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What Employment Practices are Covered?</w:t>
            </w:r>
          </w:p>
          <w:p w:rsidR="002C4C64" w:rsidRPr="002C4C64" w:rsidRDefault="002C4C64" w:rsidP="002C4C64">
            <w:pPr>
              <w:spacing w:before="100" w:beforeAutospacing="1" w:afterAutospacing="1"/>
              <w:jc w:val="left"/>
              <w:rPr>
                <w:rFonts w:eastAsia="Times New Roman"/>
                <w:color w:val="000000"/>
                <w:szCs w:val="24"/>
              </w:rPr>
            </w:pPr>
            <w:r w:rsidRPr="002C4C64">
              <w:rPr>
                <w:rFonts w:eastAsia="Times New Roman"/>
                <w:color w:val="000000"/>
                <w:szCs w:val="24"/>
              </w:rPr>
              <w:t xml:space="preserve">The ADA makes it unlawful to discriminate in all employment practices such as: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recruitment,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firing,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hiring,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training,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job assignments,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promotions,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pay,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benefits,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lay off,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r w:rsidRPr="002C4C64">
              <w:rPr>
                <w:rFonts w:eastAsia="Times New Roman"/>
                <w:color w:val="000000"/>
                <w:szCs w:val="24"/>
              </w:rPr>
              <w:t xml:space="preserve">leave, </w:t>
            </w:r>
          </w:p>
          <w:p w:rsidR="002C4C64" w:rsidRPr="002C4C64" w:rsidRDefault="002C4C64" w:rsidP="002C4C64">
            <w:pPr>
              <w:numPr>
                <w:ilvl w:val="1"/>
                <w:numId w:val="4"/>
              </w:numPr>
              <w:spacing w:before="100" w:beforeAutospacing="1" w:after="100" w:afterAutospacing="1"/>
              <w:ind w:left="2880"/>
              <w:jc w:val="left"/>
              <w:rPr>
                <w:rFonts w:eastAsia="Times New Roman"/>
                <w:color w:val="000000"/>
                <w:szCs w:val="24"/>
              </w:rPr>
            </w:pPr>
            <w:proofErr w:type="gramStart"/>
            <w:r w:rsidRPr="002C4C64">
              <w:rPr>
                <w:rFonts w:eastAsia="Times New Roman"/>
                <w:color w:val="000000"/>
                <w:szCs w:val="24"/>
              </w:rPr>
              <w:t>all</w:t>
            </w:r>
            <w:proofErr w:type="gramEnd"/>
            <w:r w:rsidRPr="002C4C64">
              <w:rPr>
                <w:rFonts w:eastAsia="Times New Roman"/>
                <w:color w:val="000000"/>
                <w:szCs w:val="24"/>
              </w:rPr>
              <w:t xml:space="preserve"> other employment related activities. </w:t>
            </w:r>
          </w:p>
          <w:p w:rsidR="002C4C64" w:rsidRPr="002C4C64" w:rsidRDefault="002C4C64" w:rsidP="002C4C64">
            <w:pPr>
              <w:spacing w:beforeAutospacing="1" w:after="100" w:afterAutospacing="1"/>
              <w:jc w:val="left"/>
              <w:rPr>
                <w:rFonts w:eastAsia="Times New Roman"/>
                <w:color w:val="000000"/>
                <w:szCs w:val="24"/>
              </w:rPr>
            </w:pPr>
            <w:r w:rsidRPr="002C4C64">
              <w:rPr>
                <w:rFonts w:eastAsia="Times New Roman"/>
                <w:color w:val="000000"/>
                <w:szCs w:val="24"/>
              </w:rPr>
              <w:t>It is also unlawful for an employer to retaliate against you for asserting your rights under the ADA. The Act also protects you if you are a victim of discrimination because of your family, business, social or other relationship or association with an individual with a disability.</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Can an Employer Require Medical Examinations or Ask Questions About a Disability?</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If you are applying for a job, an employer cannot ask you if you are disabled or ask about the nature or severity of your disability. An employer can ask if you can perform the duties of the job with or without reasonable accommodation. An employer can also ask you to describe or to demonstrate how, with or without reasonable </w:t>
            </w:r>
            <w:proofErr w:type="gramStart"/>
            <w:r w:rsidRPr="002C4C64">
              <w:rPr>
                <w:rFonts w:eastAsia="Times New Roman"/>
                <w:color w:val="000000"/>
                <w:szCs w:val="24"/>
              </w:rPr>
              <w:t>accommodation,</w:t>
            </w:r>
            <w:proofErr w:type="gramEnd"/>
            <w:r w:rsidRPr="002C4C64">
              <w:rPr>
                <w:rFonts w:eastAsia="Times New Roman"/>
                <w:color w:val="000000"/>
                <w:szCs w:val="24"/>
              </w:rPr>
              <w:t xml:space="preserve"> you will perform the duties of the job.</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An employer cannot require you to take a medical examination before you are offered a job. Following a job offer, an employer can condition the offer on your passing a required medical examination, but only if all entering employees for that job category have to take the examination. However, an employer cannot reject you because of information about your disability revealed by the medical examination, unless the reasons for rejection are job-related and necessary for the conduct of the employer's business. The employer cannot refuse to hire you because of your disability if you can perform the essential functions of the job with an accommodation.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Once you have been hired and started work, your employer cannot require that you take a medical examination or ask questions about your disability unless they are related to your job and necessary for the conduct of your employer's business. Your employer may conduct voluntary medical examinations that are part of an employee health program, and may provide medical information required by State workers' compensation laws to the agencies that administer such laws.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The results of all medical examinations must be kept confidential, and maintained in separate medical files.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lastRenderedPageBreak/>
              <w:t>Do Individuals Who Use Drugs Illegally Have Rights Under the ADA?</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Anyone who is currently using drugs illegally is not protected by the ADA and may be denied employment or fired on the basis of such use. The ADA does not prevent employers from testing applicants or employees for current illegal drug use.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What Do I Do If I Think That I'm Being Discriminated Against?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If you think you have been discriminated against in employment on the basis of disability after July 26, 1992, you should contact the U.S. Equal Employment Opportunity Commission. A charge of discrimination generally must be filed within 180 days of the alleged discrimination. You may have up to 300 days to file a charge if there is a State or local law that provides relief for discrimination on the basis of disability. However, to protect your rights, it is best to contact EEOC promptly if discrimination is suspected.</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You may file a charge of discrimination on the basis of disability by contacting any EEOC field office, located in cities throughout the United States. If you have been discriminated against, you are entitled to a remedy that will place you in the position you would have been in if the discrimination had never occurred. You may be entitled to hiring, promotion, reinstatement, back pay, or reasonable accommodation, including reassignment. You may also be entitled to attorneys fees.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While the EEOC can only process ADA charges based on actions occurring on or after July 26, 1992, you may already be protected by State or local laws or by other current federal laws. EEOC field offices can refer you to the agencies that enforce those laws.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To contact the EEOC, look in your telephone directory under "U.S. Government." For information and instructions on reaching your local office, call: </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(800) 669-4000 (Voice) </w:t>
            </w:r>
            <w:r w:rsidRPr="002C4C64">
              <w:rPr>
                <w:rFonts w:eastAsia="Times New Roman"/>
                <w:color w:val="000000"/>
                <w:szCs w:val="24"/>
              </w:rPr>
              <w:br/>
              <w:t xml:space="preserve">(800) 669-6820 (TDD) </w:t>
            </w:r>
            <w:r w:rsidRPr="002C4C64">
              <w:rPr>
                <w:rFonts w:eastAsia="Times New Roman"/>
                <w:color w:val="000000"/>
                <w:szCs w:val="24"/>
              </w:rPr>
              <w:br/>
              <w:t xml:space="preserve">(In the Washington, D.C. 202 Area Code, call 202-663-4900 (voice) or 202-663-4494 (TDD).) </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Can I Get Additional ADA Information and Assistance?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The EEOC conducts an active technical assistance program to promote voluntary compliance with the ADA. This program is designed to help people with disabilities understand their rights and to help employers understand their responsibilities under the law.</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In January 1992, EEOC published a Technical Assistance Manual, providing practical application of legal requirements to specific employment activities, with a directory of resources to aid compliance. EEOC publishes other educational materials, provides training on the law for people with disabilities and for employers, and participates in meetings and training programs of other organizations. EEOC staff also will respond to individual requests for information and assistance. The Commission's technical assistance program is separate and distinct from its enforcement responsibilities. Employers who seek information or assistance from the Commission will not be subject to any enforcement action because of such inquiries.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 xml:space="preserve">The Commission also recognizes that differences and disputes about ADA requirements may arise between employers and people with disabilities as a result of misunderstandings. Such disputes frequently can be resolved more effectively through informal negotiation or mediation procedures, rather than through the formal enforcement process of the ADA. Accordingly, EEOC will encourage efforts of employers and individuals with disabilities to settle such differences through alternative </w:t>
            </w:r>
            <w:r w:rsidRPr="002C4C64">
              <w:rPr>
                <w:rFonts w:eastAsia="Times New Roman"/>
                <w:color w:val="000000"/>
                <w:szCs w:val="24"/>
              </w:rPr>
              <w:lastRenderedPageBreak/>
              <w:t>methods of dispute resolution, providing that such efforts do not deprive any individual of legal rights provided by the statute.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More Questions and Answers About the ADA</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Is an employer required to provide reasonable accommodation when I apply for a job?</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Yes. Applicants, as well as employees, are entitled to reasonable accommodation. For example, an employer may be required to provide a sign language interpreter during a job interview for an applicant who is deaf or hearing impaired, unless to do so would impose an undue hardship.</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Should I tell my employer that I have a disability?</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If you think you will need a reasonable accommodation in order to participate in the application process or to perform essential job functions, you should inform the employer that an accommodation will be needed. Employers are required to provide reasonable accommodation only for the physical or mental limitations of a qualified individual with a disability of which they are aware. Generally, it is the responsibility of the employee to inform the employer that an accommodation is needed.</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Do I have to pay for a needed reasonable accommodation?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No. The ADA requires that the employer provide the accommodation unless to do so would impose an undue hardship on the operation of the employer's business. If the cost of providing the needed accommodation would be an undue hardship, the employee must be given the choice of providing the accommodation or paying for the portion of the accommodation that causes the undue hardship.</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Can an employer lower my salary or pay me less than other employees doing the same job because I need a reasonable accommodation?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No. An employer cannot make up the cost of providing a reasonable accommodation by lowering your salary or paying you less than other employees in similar positions.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Does an employer have to make non-work areas used by employees, such as cafeterias, lounges, or employer-provided transportation accessible to people with disabilities?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Yes. The requirement to provide reasonable accommodation covers all services, programs, and non-work facilities provided by the employer. If making an existing facility accessible would be an undue hardship, the employer must provide a comparable facility that will enable a person with a disability to enjoy benefits and privileges of employment similar to those enjoyed by other employees, unless to do so would be an undue hardship.</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If an employer has several qualified applicants for a job, is the employer required to select a qualified applicant with a disability over other applicants without a disability?</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No. The ADA does not require that an employer hire an applicant with a disability over other applicants because the person has a disability. The ADA only prohibits discrimination on the basis of disability. It makes it unlawful to refuse to hire a qualified applicant with a disability because he is disabled or because a reasonable accommodation is required to make it possible for this person to perform essential job functions.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 xml:space="preserve">Q. Can an employer refuse to hire me because he believes that it would be unsafe, because of </w:t>
            </w:r>
            <w:r w:rsidRPr="002C4C64">
              <w:rPr>
                <w:rFonts w:eastAsia="Times New Roman"/>
                <w:b/>
                <w:bCs/>
                <w:color w:val="000000"/>
                <w:szCs w:val="24"/>
              </w:rPr>
              <w:lastRenderedPageBreak/>
              <w:t>my disability, for me to work with certain machinery required to perform the essential functions of the job?</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The ADA permits an employer to refuse to hire an individual if she poses a direct threat to the health or safety of herself or others. A direct threat means a significant risk of substantial harm. The determination that there is a direct threat must be based on objective, factual evidence regarding an individual's present ability to perform essential functions of a job. An employer cannot refuse to hire you because of a slightly increased risk or because of fears that there might be a significant risk sometime in the future. The employer must also consider whether a risk can be eliminated or reduced to an acceptable level with a reasonable accommodation.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Can an employer offer a health insurance policy that excludes coverage for pre-existing conditions?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Yes. The ADA does not affect pre-existing condition clauses contained in health insurance policies even though such clauses may adversely affect employees with disabilities more than other employees.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 xml:space="preserve">Q. If the health insurance offered by my employer does not cover </w:t>
            </w:r>
            <w:proofErr w:type="gramStart"/>
            <w:r w:rsidRPr="002C4C64">
              <w:rPr>
                <w:rFonts w:eastAsia="Times New Roman"/>
                <w:b/>
                <w:bCs/>
                <w:color w:val="000000"/>
                <w:szCs w:val="24"/>
              </w:rPr>
              <w:t>all of the</w:t>
            </w:r>
            <w:proofErr w:type="gramEnd"/>
            <w:r w:rsidRPr="002C4C64">
              <w:rPr>
                <w:rFonts w:eastAsia="Times New Roman"/>
                <w:b/>
                <w:bCs/>
                <w:color w:val="000000"/>
                <w:szCs w:val="24"/>
              </w:rPr>
              <w:t xml:space="preserve"> medical expenses related to my disability, does the company have to obtain additional coverage for me?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No. The ADA only requires that an employer provide employees with disabilities equal access to whatever health insurance coverage is offered to other employees.</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I think I was discriminated against because my wife is disabled. Can I file a charge with the EEOC?</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Yes. The ADA makes it unlawful to discriminate against an individual, whether disabled or not, because of a relationship or association with an individual with a known disability.</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Q. Are people with AIDS covered by the ADA?</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A. Yes. The legislative history indicates that Congress intended the ADA to protect persons with AIDS and HIV disease from discrimination.</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For more specific information about ADA requirements affecting employment contact: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Equal Employment Opportunity Commission</w:t>
            </w:r>
            <w:r w:rsidRPr="002C4C64">
              <w:rPr>
                <w:rFonts w:eastAsia="Times New Roman"/>
                <w:color w:val="000000"/>
                <w:szCs w:val="24"/>
              </w:rPr>
              <w:br/>
              <w:t>1801 L Street, NW</w:t>
            </w:r>
            <w:r w:rsidRPr="002C4C64">
              <w:rPr>
                <w:rFonts w:eastAsia="Times New Roman"/>
                <w:color w:val="000000"/>
                <w:szCs w:val="24"/>
              </w:rPr>
              <w:br/>
              <w:t>Washington, DC 20507</w:t>
            </w:r>
            <w:r w:rsidRPr="002C4C64">
              <w:rPr>
                <w:rFonts w:eastAsia="Times New Roman"/>
                <w:color w:val="000000"/>
                <w:szCs w:val="24"/>
              </w:rPr>
              <w:br/>
              <w:t>(800) 669-4000 (Voice), (800) 669-6820 (TDD)</w:t>
            </w:r>
            <w:r w:rsidRPr="002C4C64">
              <w:rPr>
                <w:rFonts w:eastAsia="Times New Roman"/>
                <w:color w:val="000000"/>
                <w:szCs w:val="24"/>
              </w:rPr>
              <w:br/>
              <w:t>(202) 663-4900 (Voice - for 202 Area Code)</w:t>
            </w:r>
            <w:r w:rsidRPr="002C4C64">
              <w:rPr>
                <w:rFonts w:eastAsia="Times New Roman"/>
                <w:color w:val="000000"/>
                <w:szCs w:val="24"/>
              </w:rPr>
              <w:br/>
              <w:t>(202) 663-4494 (TDD - for 202 Area Code)</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For more specific information about ADA requirements affecting public accommodations and State and local government services contact: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Department of Justice</w:t>
            </w:r>
            <w:r w:rsidRPr="002C4C64">
              <w:rPr>
                <w:rFonts w:eastAsia="Times New Roman"/>
                <w:color w:val="000000"/>
                <w:szCs w:val="24"/>
              </w:rPr>
              <w:br/>
              <w:t>Office on the Americans with Disabilities Act</w:t>
            </w:r>
            <w:r w:rsidRPr="002C4C64">
              <w:rPr>
                <w:rFonts w:eastAsia="Times New Roman"/>
                <w:color w:val="000000"/>
                <w:szCs w:val="24"/>
              </w:rPr>
              <w:br/>
              <w:t>Civil Rights Division</w:t>
            </w:r>
            <w:r w:rsidRPr="002C4C64">
              <w:rPr>
                <w:rFonts w:eastAsia="Times New Roman"/>
                <w:color w:val="000000"/>
                <w:szCs w:val="24"/>
              </w:rPr>
              <w:br/>
              <w:t>P.O. Box 66118</w:t>
            </w:r>
            <w:r w:rsidRPr="002C4C64">
              <w:rPr>
                <w:rFonts w:eastAsia="Times New Roman"/>
                <w:color w:val="000000"/>
                <w:szCs w:val="24"/>
              </w:rPr>
              <w:br/>
            </w:r>
            <w:r w:rsidRPr="002C4C64">
              <w:rPr>
                <w:rFonts w:eastAsia="Times New Roman"/>
                <w:color w:val="000000"/>
                <w:szCs w:val="24"/>
              </w:rPr>
              <w:lastRenderedPageBreak/>
              <w:t>Washington, DC 20035-6118</w:t>
            </w:r>
            <w:r w:rsidRPr="002C4C64">
              <w:rPr>
                <w:rFonts w:eastAsia="Times New Roman"/>
                <w:color w:val="000000"/>
                <w:szCs w:val="24"/>
              </w:rPr>
              <w:br/>
              <w:t>(202) 514-0301 (Voice)</w:t>
            </w:r>
            <w:r w:rsidRPr="002C4C64">
              <w:rPr>
                <w:rFonts w:eastAsia="Times New Roman"/>
                <w:color w:val="000000"/>
                <w:szCs w:val="24"/>
              </w:rPr>
              <w:br/>
              <w:t>(202) 514-0381 (TDD)</w:t>
            </w:r>
            <w:r w:rsidRPr="002C4C64">
              <w:rPr>
                <w:rFonts w:eastAsia="Times New Roman"/>
                <w:color w:val="000000"/>
                <w:szCs w:val="24"/>
              </w:rPr>
              <w:br/>
              <w:t>(202) 514-0383 (TDD)</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For more specific information about requirements for accessible design in new construction and alterations contact: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Architectural and Transportation Barriers</w:t>
            </w:r>
            <w:r w:rsidRPr="002C4C64">
              <w:rPr>
                <w:rFonts w:eastAsia="Times New Roman"/>
                <w:color w:val="000000"/>
                <w:szCs w:val="24"/>
              </w:rPr>
              <w:br/>
              <w:t>Compliance Board</w:t>
            </w:r>
            <w:r w:rsidRPr="002C4C64">
              <w:rPr>
                <w:rFonts w:eastAsia="Times New Roman"/>
                <w:color w:val="000000"/>
                <w:szCs w:val="24"/>
              </w:rPr>
              <w:br/>
              <w:t>1111 18th Street, NW</w:t>
            </w:r>
            <w:r w:rsidRPr="002C4C64">
              <w:rPr>
                <w:rFonts w:eastAsia="Times New Roman"/>
                <w:color w:val="000000"/>
                <w:szCs w:val="24"/>
              </w:rPr>
              <w:br/>
              <w:t>Suite 501</w:t>
            </w:r>
            <w:r w:rsidRPr="002C4C64">
              <w:rPr>
                <w:rFonts w:eastAsia="Times New Roman"/>
                <w:color w:val="000000"/>
                <w:szCs w:val="24"/>
              </w:rPr>
              <w:br/>
              <w:t>Washington, DC 20036</w:t>
            </w:r>
            <w:r w:rsidRPr="002C4C64">
              <w:rPr>
                <w:rFonts w:eastAsia="Times New Roman"/>
                <w:color w:val="000000"/>
                <w:szCs w:val="24"/>
              </w:rPr>
              <w:br/>
              <w:t>800-USA-ABLE</w:t>
            </w:r>
            <w:r w:rsidRPr="002C4C64">
              <w:rPr>
                <w:rFonts w:eastAsia="Times New Roman"/>
                <w:color w:val="000000"/>
                <w:szCs w:val="24"/>
              </w:rPr>
              <w:br/>
              <w:t>800-USA-ABLE (TDD)</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color w:val="000000"/>
                <w:szCs w:val="24"/>
              </w:rPr>
              <w:t>For more specific information about ADA requirements affecting transportation contact:</w:t>
            </w:r>
          </w:p>
          <w:p w:rsidR="002C4C64" w:rsidRPr="002C4C64" w:rsidRDefault="002C4C64" w:rsidP="002C4C64">
            <w:pPr>
              <w:spacing w:before="100" w:beforeAutospacing="1" w:after="100" w:afterAutospacing="1"/>
              <w:jc w:val="left"/>
              <w:rPr>
                <w:rFonts w:eastAsia="Times New Roman"/>
                <w:color w:val="000000"/>
                <w:szCs w:val="24"/>
              </w:rPr>
            </w:pPr>
            <w:r w:rsidRPr="002C4C64">
              <w:rPr>
                <w:rFonts w:eastAsia="Times New Roman"/>
                <w:b/>
                <w:bCs/>
                <w:color w:val="000000"/>
                <w:szCs w:val="24"/>
              </w:rPr>
              <w:t>Department of Transportation</w:t>
            </w:r>
            <w:r w:rsidRPr="002C4C64">
              <w:rPr>
                <w:rFonts w:eastAsia="Times New Roman"/>
                <w:color w:val="000000"/>
                <w:szCs w:val="24"/>
              </w:rPr>
              <w:br/>
              <w:t>400 Seventh Street, SW</w:t>
            </w:r>
            <w:r w:rsidRPr="002C4C64">
              <w:rPr>
                <w:rFonts w:eastAsia="Times New Roman"/>
                <w:color w:val="000000"/>
                <w:szCs w:val="24"/>
              </w:rPr>
              <w:br/>
              <w:t>Washington, DC 20590</w:t>
            </w:r>
            <w:r w:rsidRPr="002C4C64">
              <w:rPr>
                <w:rFonts w:eastAsia="Times New Roman"/>
                <w:color w:val="000000"/>
                <w:szCs w:val="24"/>
              </w:rPr>
              <w:br/>
              <w:t>(202) 366-9305</w:t>
            </w:r>
            <w:r w:rsidRPr="002C4C64">
              <w:rPr>
                <w:rFonts w:eastAsia="Times New Roman"/>
                <w:color w:val="000000"/>
                <w:szCs w:val="24"/>
              </w:rPr>
              <w:br/>
              <w:t>(202) 755-7687 (TDD)</w:t>
            </w:r>
          </w:p>
          <w:p w:rsidR="002C4C64" w:rsidRPr="002C4C64" w:rsidRDefault="002C4C64" w:rsidP="002C4C64">
            <w:pPr>
              <w:spacing w:before="100" w:beforeAutospacing="1" w:afterAutospacing="1"/>
              <w:jc w:val="left"/>
              <w:rPr>
                <w:rFonts w:eastAsia="Times New Roman"/>
                <w:color w:val="000000"/>
                <w:szCs w:val="24"/>
              </w:rPr>
            </w:pPr>
            <w:r w:rsidRPr="002C4C64">
              <w:rPr>
                <w:rFonts w:eastAsia="Times New Roman"/>
                <w:color w:val="000000"/>
                <w:szCs w:val="24"/>
              </w:rPr>
              <w:t>For more specific information about ADA requirements for telecommunications contact: Federal Communications Commission 1919 M Street, NW Washington, DC 20554 (202) 634-1837 (202) 632-1836 (TDD)</w:t>
            </w:r>
          </w:p>
        </w:tc>
      </w:tr>
    </w:tbl>
    <w:p w:rsidR="0016608A" w:rsidRPr="002C4C64" w:rsidRDefault="0016608A">
      <w:pPr>
        <w:rPr>
          <w:i/>
          <w:sz w:val="16"/>
          <w:szCs w:val="16"/>
        </w:rPr>
      </w:pPr>
    </w:p>
    <w:p w:rsidR="002C4C64" w:rsidRPr="002C4C64" w:rsidRDefault="002C4C64" w:rsidP="002C4C64">
      <w:pPr>
        <w:rPr>
          <w:rFonts w:eastAsia="Times New Roman"/>
          <w:i/>
          <w:sz w:val="16"/>
          <w:szCs w:val="16"/>
        </w:rPr>
      </w:pPr>
      <w:r w:rsidRPr="002C4C64">
        <w:rPr>
          <w:rFonts w:eastAsia="Times New Roman"/>
          <w:i/>
          <w:sz w:val="16"/>
          <w:szCs w:val="16"/>
        </w:rPr>
        <w:t>This publication is funded under a contract supported by the Office of Disability Employment Policy of the U.S. Department of Labor, contract #J-9-M-2-0022. The opinions contained in this publication are those of the contractor and do not necessarily reflect those of the U.S. Department of Labor.</w:t>
      </w:r>
    </w:p>
    <w:p w:rsidR="002C4C64" w:rsidRDefault="002C4C64"/>
    <w:sectPr w:rsidR="002C4C64" w:rsidSect="00446D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4F6"/>
    <w:multiLevelType w:val="multilevel"/>
    <w:tmpl w:val="7E34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06885"/>
    <w:multiLevelType w:val="multilevel"/>
    <w:tmpl w:val="13725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9173D"/>
    <w:multiLevelType w:val="multilevel"/>
    <w:tmpl w:val="7C78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13E7E"/>
    <w:multiLevelType w:val="multilevel"/>
    <w:tmpl w:val="398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C4C64"/>
    <w:rsid w:val="0016608A"/>
    <w:rsid w:val="002C4C64"/>
    <w:rsid w:val="00446DC9"/>
    <w:rsid w:val="00524454"/>
    <w:rsid w:val="00AB2B7F"/>
    <w:rsid w:val="00D15BD7"/>
    <w:rsid w:val="00DD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C64"/>
    <w:rPr>
      <w:color w:val="0000FF"/>
      <w:u w:val="single"/>
    </w:rPr>
  </w:style>
  <w:style w:type="paragraph" w:styleId="NormalWeb">
    <w:name w:val="Normal (Web)"/>
    <w:basedOn w:val="Normal"/>
    <w:uiPriority w:val="99"/>
    <w:unhideWhenUsed/>
    <w:rsid w:val="002C4C64"/>
    <w:pPr>
      <w:spacing w:before="100" w:beforeAutospacing="1" w:after="100" w:afterAutospacing="1"/>
      <w:jc w:val="left"/>
    </w:pPr>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2C4C64"/>
    <w:rPr>
      <w:rFonts w:ascii="Tahoma" w:hAnsi="Tahoma" w:cs="Tahoma"/>
      <w:sz w:val="16"/>
      <w:szCs w:val="16"/>
    </w:rPr>
  </w:style>
  <w:style w:type="character" w:customStyle="1" w:styleId="BalloonTextChar">
    <w:name w:val="Balloon Text Char"/>
    <w:basedOn w:val="DefaultParagraphFont"/>
    <w:link w:val="BalloonText"/>
    <w:uiPriority w:val="99"/>
    <w:semiHidden/>
    <w:rsid w:val="002C4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1260">
      <w:bodyDiv w:val="1"/>
      <w:marLeft w:val="0"/>
      <w:marRight w:val="0"/>
      <w:marTop w:val="0"/>
      <w:marBottom w:val="0"/>
      <w:divBdr>
        <w:top w:val="none" w:sz="0" w:space="0" w:color="auto"/>
        <w:left w:val="none" w:sz="0" w:space="0" w:color="auto"/>
        <w:bottom w:val="none" w:sz="0" w:space="0" w:color="auto"/>
        <w:right w:val="none" w:sz="0" w:space="0" w:color="auto"/>
      </w:divBdr>
      <w:divsChild>
        <w:div w:id="115287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71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4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0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67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24202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19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5047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n.wv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eoc.gov" TargetMode="External"/><Relationship Id="rId4" Type="http://schemas.openxmlformats.org/officeDocument/2006/relationships/settings" Target="settings.xml"/><Relationship Id="rId9" Type="http://schemas.openxmlformats.org/officeDocument/2006/relationships/hyperlink" Target="http://www.jan.wvu.edu/media/pref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15811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hausmanj</dc:creator>
  <cp:lastModifiedBy>Schaefer, Tianna</cp:lastModifiedBy>
  <cp:revision>2</cp:revision>
  <dcterms:created xsi:type="dcterms:W3CDTF">2016-01-29T15:15:00Z</dcterms:created>
  <dcterms:modified xsi:type="dcterms:W3CDTF">2016-01-29T15:15:00Z</dcterms:modified>
</cp:coreProperties>
</file>